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C0" w:rsidRDefault="0053279C" w:rsidP="005327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</w:p>
    <w:p w:rsidR="0053279C" w:rsidRDefault="0053279C" w:rsidP="005327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учетной политике</w:t>
      </w:r>
    </w:p>
    <w:p w:rsidR="0053279C" w:rsidRDefault="0053279C" w:rsidP="005327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 РК ЦГЗ</w:t>
      </w:r>
    </w:p>
    <w:p w:rsidR="0053279C" w:rsidRDefault="0053279C" w:rsidP="005327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279C" w:rsidRDefault="0053279C" w:rsidP="005327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279C" w:rsidRDefault="0053279C" w:rsidP="00532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79C">
        <w:rPr>
          <w:rFonts w:ascii="Times New Roman" w:hAnsi="Times New Roman" w:cs="Times New Roman"/>
          <w:b/>
          <w:sz w:val="28"/>
          <w:szCs w:val="28"/>
        </w:rPr>
        <w:t>Положение о комиссии по поступлению и выбытию активов</w:t>
      </w:r>
    </w:p>
    <w:p w:rsidR="0053279C" w:rsidRDefault="0053279C" w:rsidP="00532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79C" w:rsidRDefault="0053279C" w:rsidP="0053279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3279C" w:rsidRDefault="0053279C" w:rsidP="00532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79C" w:rsidRDefault="0053279C" w:rsidP="0053279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федеральными стандартами бухгалтерского учета для организаций государственного сектора «Концептуальные основы бухгалтерского учета и отчетности организаций</w:t>
      </w:r>
      <w:r w:rsidR="008B41A0">
        <w:rPr>
          <w:rFonts w:ascii="Times New Roman" w:hAnsi="Times New Roman" w:cs="Times New Roman"/>
          <w:sz w:val="28"/>
          <w:szCs w:val="28"/>
        </w:rPr>
        <w:t xml:space="preserve"> государственного сектора», «Основные средства», «Аренда», «Обесценение активов», утвержденными приказами Минфина России от 31.12.2016 № 256н, № 257н, № 258н, 259н соответственно; с приказами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</w:t>
      </w:r>
      <w:r w:rsidR="00541320">
        <w:rPr>
          <w:rFonts w:ascii="Times New Roman" w:hAnsi="Times New Roman" w:cs="Times New Roman"/>
          <w:sz w:val="28"/>
          <w:szCs w:val="28"/>
        </w:rPr>
        <w:t xml:space="preserve"> государственных академий наук, государственных (муниципальных) учреждений и Инструкции по его применению», от 16.12.2010 № 174н «Об  утверждении Плана счетов бухгалтерского учета бюджетных учреждений и Инструкции по его применению» (далее – Инструкция № 174); приказом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</w:t>
      </w:r>
      <w:r w:rsidR="005F6F43">
        <w:rPr>
          <w:rFonts w:ascii="Times New Roman" w:hAnsi="Times New Roman" w:cs="Times New Roman"/>
          <w:sz w:val="28"/>
          <w:szCs w:val="28"/>
        </w:rPr>
        <w:t>, государственными (муниципальными) учреждениями, и Методических указаний по их применению»; Методическими указаниями по проведению инвентаризации имущества и финансовых обязательств, утвержденных приказом Минфина РФ от 13.06.1995 № 49.</w:t>
      </w:r>
    </w:p>
    <w:p w:rsidR="005F6F43" w:rsidRDefault="005F6F43" w:rsidP="0053279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 комиссии утверждается отдельным приказом.</w:t>
      </w:r>
    </w:p>
    <w:p w:rsidR="005F6F43" w:rsidRDefault="005F6F43" w:rsidP="00895E7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</w:t>
      </w:r>
      <w:r w:rsidR="00895E7F">
        <w:rPr>
          <w:rFonts w:ascii="Times New Roman" w:hAnsi="Times New Roman" w:cs="Times New Roman"/>
          <w:sz w:val="28"/>
          <w:szCs w:val="28"/>
        </w:rPr>
        <w:t xml:space="preserve"> спорных вопросов, распределяет обязанности и дает поручения </w:t>
      </w:r>
      <w:r w:rsidR="00895E7F" w:rsidRPr="00895E7F">
        <w:rPr>
          <w:rFonts w:ascii="Times New Roman" w:hAnsi="Times New Roman" w:cs="Times New Roman"/>
          <w:sz w:val="28"/>
          <w:szCs w:val="28"/>
        </w:rPr>
        <w:t>членам Комиссии.</w:t>
      </w:r>
    </w:p>
    <w:p w:rsidR="00895E7F" w:rsidRDefault="00895E7F" w:rsidP="00895E7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проводит заседания по мере необходимости.</w:t>
      </w:r>
    </w:p>
    <w:p w:rsidR="00895E7F" w:rsidRDefault="00895E7F" w:rsidP="00895E7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Комиссией представленных ей документов не должен превышать 5 дней.</w:t>
      </w:r>
    </w:p>
    <w:p w:rsidR="00895E7F" w:rsidRDefault="00895E7F" w:rsidP="00895E7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считаются правомочными, если на ее заседании присутствует не менее 50% от общего числа ее членов.</w:t>
      </w:r>
    </w:p>
    <w:p w:rsidR="00895E7F" w:rsidRDefault="00895E7F" w:rsidP="00895E7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принимает решения по вопросам поступления и выбытия нефинансовых активов.</w:t>
      </w:r>
    </w:p>
    <w:p w:rsidR="00895E7F" w:rsidRDefault="00895E7F" w:rsidP="00895E7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работников учреждения, обладающих  специальными знаниями, для участия в заседаниях комиссии могут </w:t>
      </w:r>
      <w:r>
        <w:rPr>
          <w:rFonts w:ascii="Times New Roman" w:hAnsi="Times New Roman" w:cs="Times New Roman"/>
          <w:sz w:val="28"/>
          <w:szCs w:val="28"/>
        </w:rPr>
        <w:lastRenderedPageBreak/>
        <w:t>приглашаться эксперты. Экспертом не может быть материально ответственное лицо учреждения, на которое возложена ответственность за материальные ценности, в отношении которых  принимается решение о списании.</w:t>
      </w:r>
    </w:p>
    <w:p w:rsidR="00895E7F" w:rsidRDefault="00895E7F" w:rsidP="00895E7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протоколом. Протокол подписывают председатель и члены комиссии, присутствовавшие на заседании. Также Комиссия оформляет соответствующие акты о поступлении</w:t>
      </w:r>
      <w:r w:rsidR="00614354">
        <w:rPr>
          <w:rFonts w:ascii="Times New Roman" w:hAnsi="Times New Roman" w:cs="Times New Roman"/>
          <w:sz w:val="28"/>
          <w:szCs w:val="28"/>
        </w:rPr>
        <w:t xml:space="preserve"> и выбытии нефинансовых активов.</w:t>
      </w:r>
    </w:p>
    <w:p w:rsidR="00614354" w:rsidRDefault="00614354" w:rsidP="00895E7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Оформленные в установленном порядке документы, необходимые для согласования решения о списании имущества, Комиссия передает в бухгалтерию.</w:t>
      </w:r>
    </w:p>
    <w:p w:rsidR="00614354" w:rsidRDefault="00614354" w:rsidP="0061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354" w:rsidRDefault="00614354" w:rsidP="00614354">
      <w:pPr>
        <w:pStyle w:val="a3"/>
        <w:numPr>
          <w:ilvl w:val="0"/>
          <w:numId w:val="1"/>
        </w:numPr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решений при поступлении нефинансовых активов и в ходе их эксплуатации</w:t>
      </w:r>
    </w:p>
    <w:p w:rsidR="00614354" w:rsidRDefault="00614354" w:rsidP="0061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354" w:rsidRDefault="00614354" w:rsidP="00614354">
      <w:pPr>
        <w:pStyle w:val="a3"/>
        <w:numPr>
          <w:ilvl w:val="1"/>
          <w:numId w:val="1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принимает решения по следующим вопросам:</w:t>
      </w:r>
    </w:p>
    <w:p w:rsidR="00ED3A29" w:rsidRDefault="00ED3A29" w:rsidP="006143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4354" w:rsidRDefault="00ED3A29" w:rsidP="00ED3A2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при приемке нефинансовых активов товаров ненадлежащего качества;</w:t>
      </w:r>
    </w:p>
    <w:p w:rsidR="00ED3A29" w:rsidRDefault="00ED3A29" w:rsidP="00ED3A2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категории поступающего имущества (основные средства, нематериальные активы,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активы или материальные запасы);</w:t>
      </w:r>
    </w:p>
    <w:p w:rsidR="00ED3A29" w:rsidRDefault="00ED3A29" w:rsidP="00ED3A2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срока полезного использования поступающих в учреждение основных средств и нематериальных активов в целях принятия к учету и начисления амортизации;</w:t>
      </w:r>
    </w:p>
    <w:p w:rsidR="00ED3A29" w:rsidRDefault="00ED3A29" w:rsidP="00ED3A2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первоначальной (фактической) стоимости поступающих в учреждение нефинансовых активов в установленных случаях;</w:t>
      </w:r>
    </w:p>
    <w:p w:rsidR="00ED3A29" w:rsidRDefault="00ED3A29" w:rsidP="00ED3A2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первоначальной (фактической) стоимости нефинансовых активов учреждения и сроков их полезного использования, обесценение основных средств и нематериальных активов;</w:t>
      </w:r>
    </w:p>
    <w:p w:rsidR="00ED3A29" w:rsidRDefault="00ED3A29" w:rsidP="00ED3A2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обозначением материально ответственными лицами инвентарных номеров на соответствующих объектах основных средств;</w:t>
      </w:r>
    </w:p>
    <w:p w:rsidR="00ED3A29" w:rsidRDefault="00ED3A29" w:rsidP="00ED3A2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отнесение объектов имущества к особо ценному движимому имуществу;</w:t>
      </w:r>
    </w:p>
    <w:p w:rsidR="00ED3A29" w:rsidRDefault="00ED3A29" w:rsidP="00ED3A2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обоснованности (эффективности) финансово-экономических решений</w:t>
      </w:r>
      <w:r w:rsidR="002E6B83">
        <w:rPr>
          <w:rFonts w:ascii="Times New Roman" w:hAnsi="Times New Roman" w:cs="Times New Roman"/>
          <w:sz w:val="28"/>
          <w:szCs w:val="28"/>
        </w:rPr>
        <w:t>, принимаемых при изготовлении объектов НФА хозяйственным способом.</w:t>
      </w:r>
    </w:p>
    <w:p w:rsidR="008E5CE9" w:rsidRDefault="00171868" w:rsidP="00171868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товаров ненадлежащего качества при их приемке комиссией оформляется Акт приемки материалов (материальных ценностей) (ф. 0504220</w:t>
      </w:r>
      <w:r w:rsidR="00B24F4A">
        <w:rPr>
          <w:rFonts w:ascii="Times New Roman" w:hAnsi="Times New Roman" w:cs="Times New Roman"/>
          <w:sz w:val="28"/>
          <w:szCs w:val="28"/>
        </w:rPr>
        <w:t xml:space="preserve">) (в том числе </w:t>
      </w:r>
      <w:r w:rsidR="008E5CE9">
        <w:rPr>
          <w:rFonts w:ascii="Times New Roman" w:hAnsi="Times New Roman" w:cs="Times New Roman"/>
          <w:sz w:val="28"/>
          <w:szCs w:val="28"/>
        </w:rPr>
        <w:t>при поступлении материальных запасов, некачественных объектов, подлежащих учету в составе основных средств, и других материальных ценностей ненадлежащего качества).</w:t>
      </w:r>
    </w:p>
    <w:p w:rsidR="002E6B83" w:rsidRDefault="008E5CE9" w:rsidP="00171868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к учету объектов имущества комиссия проверяет наличие сопроводительных документов</w:t>
      </w:r>
      <w:r w:rsidR="00171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технической документации, а также производит инвентаризацию приспособлений, принадлежностей, составных </w:t>
      </w:r>
      <w:r>
        <w:rPr>
          <w:rFonts w:ascii="Times New Roman" w:hAnsi="Times New Roman" w:cs="Times New Roman"/>
          <w:sz w:val="28"/>
          <w:szCs w:val="28"/>
        </w:rPr>
        <w:lastRenderedPageBreak/>
        <w:t>частей поступающего имущества в соответствии с данными в указанных документах.</w:t>
      </w:r>
    </w:p>
    <w:p w:rsidR="008E5CE9" w:rsidRDefault="008E5CE9" w:rsidP="00171868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отнесении объекта имущества к основным средствам, нематериальным активам,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непроизведенным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активам или материальным запасам принимается в соответствии с положениями федеральных стандартов для организаций госсектора, Инструкции № 157н,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Учетной политикой.</w:t>
      </w:r>
    </w:p>
    <w:p w:rsidR="008E5CE9" w:rsidRDefault="008E5CE9" w:rsidP="00171868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сроках полезного использования поступивших в учреждение основных средств, нематериальных активов в целях их принятия к учету и начисления амортизации принимается комиссией в соответствии с требованиями п. 35 стандарта «Основные средства», п.п. 44, 60,61 Инструкции № 157н, а также согласно положениям Учетной политики.</w:t>
      </w:r>
    </w:p>
    <w:p w:rsidR="008E5CE9" w:rsidRDefault="002403DC" w:rsidP="00171868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Первоначальная (фактическая) стоимость объектов нефинансовых активов при их приобретении, сооружении</w:t>
      </w:r>
      <w:r w:rsidR="00F27143">
        <w:rPr>
          <w:rFonts w:ascii="Times New Roman" w:hAnsi="Times New Roman" w:cs="Times New Roman"/>
          <w:sz w:val="28"/>
          <w:szCs w:val="28"/>
        </w:rPr>
        <w:t>, из</w:t>
      </w:r>
      <w:r w:rsidR="006B7270">
        <w:rPr>
          <w:rFonts w:ascii="Times New Roman" w:hAnsi="Times New Roman" w:cs="Times New Roman"/>
          <w:sz w:val="28"/>
          <w:szCs w:val="28"/>
        </w:rPr>
        <w:t>готовлении (создании) определяется на основании сопроводительной документации (контрактов, договоров, актов выполненных работ (оказанных услуг), накладных  других сопроводительных документов</w:t>
      </w:r>
      <w:r w:rsidR="008E5CE9">
        <w:rPr>
          <w:rFonts w:ascii="Times New Roman" w:hAnsi="Times New Roman" w:cs="Times New Roman"/>
          <w:sz w:val="28"/>
          <w:szCs w:val="28"/>
        </w:rPr>
        <w:t xml:space="preserve"> </w:t>
      </w:r>
      <w:r w:rsidR="006B7270">
        <w:rPr>
          <w:rFonts w:ascii="Times New Roman" w:hAnsi="Times New Roman" w:cs="Times New Roman"/>
          <w:sz w:val="28"/>
          <w:szCs w:val="28"/>
        </w:rPr>
        <w:t>поставщиков</w:t>
      </w:r>
      <w:r w:rsidR="00F269D5">
        <w:rPr>
          <w:rFonts w:ascii="Times New Roman" w:hAnsi="Times New Roman" w:cs="Times New Roman"/>
          <w:sz w:val="28"/>
          <w:szCs w:val="28"/>
        </w:rPr>
        <w:t xml:space="preserve"> (исполнителей)) согласно требованиям федеральных стандартов, Инструкции № 157н и Учетной политики.</w:t>
      </w:r>
      <w:proofErr w:type="gramEnd"/>
    </w:p>
    <w:p w:rsidR="00B310CA" w:rsidRDefault="00F269D5" w:rsidP="00171868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комиссии затраты могут быть признаны</w:t>
      </w:r>
      <w:r w:rsidR="00311FBA">
        <w:rPr>
          <w:rFonts w:ascii="Times New Roman" w:hAnsi="Times New Roman" w:cs="Times New Roman"/>
          <w:sz w:val="28"/>
          <w:szCs w:val="28"/>
        </w:rPr>
        <w:t xml:space="preserve"> непосредственно связанными с приобретением, сооружением или изготовлением (созданием) объектов нефинансовых активов с целью </w:t>
      </w:r>
      <w:r w:rsidR="00B310CA">
        <w:rPr>
          <w:rFonts w:ascii="Times New Roman" w:hAnsi="Times New Roman" w:cs="Times New Roman"/>
          <w:sz w:val="28"/>
          <w:szCs w:val="28"/>
        </w:rPr>
        <w:t>их включения в первоначальную (фактическую) стоимость этих активов. Положения данного пункта применяются в отношении тех затрат, включение которых в первоначальную (фактическую) стоимость объектов нефинансовых активов</w:t>
      </w:r>
      <w:r w:rsidR="00311FBA">
        <w:rPr>
          <w:rFonts w:ascii="Times New Roman" w:hAnsi="Times New Roman" w:cs="Times New Roman"/>
          <w:sz w:val="28"/>
          <w:szCs w:val="28"/>
        </w:rPr>
        <w:t xml:space="preserve"> </w:t>
      </w:r>
      <w:r w:rsidR="00B310CA">
        <w:rPr>
          <w:rFonts w:ascii="Times New Roman" w:hAnsi="Times New Roman" w:cs="Times New Roman"/>
          <w:sz w:val="28"/>
          <w:szCs w:val="28"/>
        </w:rPr>
        <w:t>прямо не предусмотрено федеральными стандартами, Инструкцией    № 157н и Учетной политикой.</w:t>
      </w:r>
    </w:p>
    <w:p w:rsidR="00F269D5" w:rsidRPr="002E6B83" w:rsidRDefault="00B310CA" w:rsidP="00171868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объектов государственного (муниципального) имущества от органов государственной власти (местного самоуправления)  </w:t>
      </w:r>
    </w:p>
    <w:sectPr w:rsidR="00F269D5" w:rsidRPr="002E6B83" w:rsidSect="0053279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1F58"/>
    <w:multiLevelType w:val="multilevel"/>
    <w:tmpl w:val="CCAA0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7194F6A"/>
    <w:multiLevelType w:val="hybridMultilevel"/>
    <w:tmpl w:val="1BFE5A50"/>
    <w:lvl w:ilvl="0" w:tplc="A620AB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79C"/>
    <w:rsid w:val="0016447F"/>
    <w:rsid w:val="00171868"/>
    <w:rsid w:val="002403DC"/>
    <w:rsid w:val="002E6B83"/>
    <w:rsid w:val="00311FBA"/>
    <w:rsid w:val="0053279C"/>
    <w:rsid w:val="00541320"/>
    <w:rsid w:val="005F6F43"/>
    <w:rsid w:val="00614354"/>
    <w:rsid w:val="006B7270"/>
    <w:rsid w:val="00886171"/>
    <w:rsid w:val="00895E7F"/>
    <w:rsid w:val="008B41A0"/>
    <w:rsid w:val="008E5CE9"/>
    <w:rsid w:val="00B24F4A"/>
    <w:rsid w:val="00B310CA"/>
    <w:rsid w:val="00B439C2"/>
    <w:rsid w:val="00BF0DC0"/>
    <w:rsid w:val="00D9080D"/>
    <w:rsid w:val="00DF2303"/>
    <w:rsid w:val="00ED3A29"/>
    <w:rsid w:val="00F269D5"/>
    <w:rsid w:val="00F2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9</cp:revision>
  <dcterms:created xsi:type="dcterms:W3CDTF">2019-06-06T11:21:00Z</dcterms:created>
  <dcterms:modified xsi:type="dcterms:W3CDTF">2019-06-07T12:26:00Z</dcterms:modified>
</cp:coreProperties>
</file>